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ind w:firstLine="640" w:firstLineChars="200"/>
        <w:jc w:val="center"/>
        <w:rPr>
          <w:rFonts w:hint="eastAsia" w:eastAsia="方正小标宋_GBK"/>
          <w:bCs/>
          <w:kern w:val="0"/>
          <w:sz w:val="32"/>
          <w:szCs w:val="32"/>
          <w:lang w:val="en-US" w:eastAsia="zh-CN"/>
        </w:rPr>
      </w:pPr>
      <w:r>
        <w:rPr>
          <w:rFonts w:hint="eastAsia" w:eastAsia="方正小标宋_GBK"/>
          <w:bCs/>
          <w:kern w:val="0"/>
          <w:sz w:val="32"/>
          <w:szCs w:val="32"/>
          <w:lang w:val="en-US" w:eastAsia="zh-CN"/>
        </w:rPr>
        <w:t>2023</w:t>
      </w:r>
      <w:r>
        <w:rPr>
          <w:rFonts w:eastAsia="方正小标宋_GBK"/>
          <w:bCs/>
          <w:kern w:val="0"/>
          <w:sz w:val="40"/>
          <w:szCs w:val="40"/>
        </w:rPr>
        <w:t>年</w:t>
      </w:r>
      <w:r>
        <w:rPr>
          <w:rFonts w:hint="eastAsia" w:eastAsia="方正小标宋_GBK"/>
          <w:bCs/>
          <w:kern w:val="0"/>
          <w:sz w:val="40"/>
          <w:szCs w:val="40"/>
          <w:lang w:eastAsia="zh-CN"/>
        </w:rPr>
        <w:t>江永县潇浦镇中心幼儿园</w:t>
      </w:r>
      <w:r>
        <w:rPr>
          <w:rFonts w:eastAsia="方正小标宋_GBK"/>
          <w:bCs/>
          <w:kern w:val="0"/>
          <w:sz w:val="40"/>
          <w:szCs w:val="40"/>
        </w:rPr>
        <w:t>部门</w:t>
      </w:r>
      <w:r>
        <w:rPr>
          <w:rFonts w:hint="eastAsia" w:eastAsia="方正小标宋_GBK"/>
          <w:bCs/>
          <w:kern w:val="0"/>
          <w:sz w:val="40"/>
          <w:szCs w:val="40"/>
        </w:rPr>
        <w:t>决</w:t>
      </w:r>
      <w:r>
        <w:rPr>
          <w:rFonts w:eastAsia="方正小标宋_GBK"/>
          <w:bCs/>
          <w:kern w:val="0"/>
          <w:sz w:val="40"/>
          <w:szCs w:val="40"/>
        </w:rPr>
        <w:t>算</w:t>
      </w:r>
      <w:r>
        <w:rPr>
          <w:rFonts w:hint="eastAsia" w:eastAsia="方正小标宋_GBK"/>
          <w:bCs/>
          <w:kern w:val="0"/>
          <w:sz w:val="40"/>
          <w:szCs w:val="40"/>
          <w:lang w:val="en-US" w:eastAsia="zh-CN"/>
        </w:rPr>
        <w:t>公开</w:t>
      </w:r>
    </w:p>
    <w:p>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eastAsia="zh-CN"/>
        </w:rPr>
        <w:t>江永县潇浦镇中心幼儿园</w:t>
      </w:r>
      <w:r>
        <w:rPr>
          <w:rFonts w:eastAsia="仿宋_GB2312"/>
          <w:b/>
          <w:bCs/>
          <w:kern w:val="0"/>
          <w:sz w:val="32"/>
          <w:szCs w:val="32"/>
        </w:rPr>
        <w:t>部门概况</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pPr>
        <w:spacing w:line="600" w:lineRule="exact"/>
        <w:ind w:firstLine="640" w:firstLineChars="200"/>
        <w:jc w:val="left"/>
        <w:rPr>
          <w:rFonts w:eastAsia="仿宋_GB2312"/>
          <w:sz w:val="32"/>
          <w:szCs w:val="32"/>
        </w:rPr>
      </w:pPr>
      <w:r>
        <w:rPr>
          <w:rFonts w:eastAsia="仿宋_GB2312"/>
          <w:sz w:val="32"/>
          <w:szCs w:val="32"/>
        </w:rPr>
        <w:t>2、收入决算情况说明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eastAsia="zh-CN"/>
        </w:rPr>
        <w:t>江永县潇浦镇中心幼儿园</w:t>
      </w:r>
      <w:r>
        <w:rPr>
          <w:rFonts w:hint="eastAsia" w:eastAsia="方正小标宋_GBK"/>
          <w:bCs/>
          <w:kern w:val="0"/>
          <w:sz w:val="36"/>
          <w:szCs w:val="36"/>
        </w:rPr>
        <w:t>部门概况</w:t>
      </w:r>
    </w:p>
    <w:p>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pPr>
        <w:autoSpaceDE w:val="0"/>
        <w:autoSpaceDN w:val="0"/>
        <w:spacing w:line="600" w:lineRule="exact"/>
        <w:ind w:firstLine="640" w:firstLineChars="200"/>
        <w:jc w:val="left"/>
        <w:rPr>
          <w:rFonts w:hint="eastAsia" w:eastAsia="仿宋_GB2312"/>
          <w:color w:val="000000"/>
          <w:kern w:val="0"/>
          <w:sz w:val="32"/>
          <w:szCs w:val="32"/>
        </w:rPr>
      </w:pPr>
      <w:r>
        <w:rPr>
          <w:rFonts w:hint="eastAsia" w:eastAsia="仿宋_GB2312"/>
          <w:color w:val="000000"/>
          <w:kern w:val="0"/>
          <w:sz w:val="32"/>
          <w:szCs w:val="32"/>
          <w:lang w:eastAsia="zh-CN"/>
        </w:rPr>
        <w:t>（</w:t>
      </w:r>
      <w:r>
        <w:rPr>
          <w:rFonts w:hint="eastAsia" w:eastAsia="仿宋_GB2312"/>
          <w:color w:val="000000"/>
          <w:kern w:val="0"/>
          <w:sz w:val="32"/>
          <w:szCs w:val="32"/>
        </w:rPr>
        <w:t>一）为学龄前儿童提供保育和教育服务</w:t>
      </w:r>
    </w:p>
    <w:p>
      <w:pPr>
        <w:autoSpaceDE w:val="0"/>
        <w:autoSpaceDN w:val="0"/>
        <w:spacing w:line="600" w:lineRule="exact"/>
        <w:ind w:firstLine="640" w:firstLineChars="200"/>
        <w:jc w:val="left"/>
        <w:rPr>
          <w:rFonts w:hint="eastAsia" w:eastAsia="仿宋_GB2312"/>
          <w:color w:val="000000"/>
          <w:kern w:val="0"/>
          <w:sz w:val="32"/>
          <w:szCs w:val="32"/>
        </w:rPr>
      </w:pPr>
      <w:r>
        <w:rPr>
          <w:rFonts w:hint="eastAsia" w:eastAsia="仿宋_GB2312"/>
          <w:color w:val="000000"/>
          <w:kern w:val="0"/>
          <w:sz w:val="32"/>
          <w:szCs w:val="32"/>
        </w:rPr>
        <w:t>（二）认真贯彻执行党和国家的有关法律法规、方针、政策，坚持民主管理，依法办园，执行上级主管部门的指示和决定。</w:t>
      </w:r>
    </w:p>
    <w:p>
      <w:pPr>
        <w:autoSpaceDE w:val="0"/>
        <w:autoSpaceDN w:val="0"/>
        <w:spacing w:line="600" w:lineRule="exact"/>
        <w:ind w:firstLine="640" w:firstLineChars="200"/>
        <w:jc w:val="left"/>
        <w:rPr>
          <w:rFonts w:hint="eastAsia" w:eastAsia="仿宋_GB2312"/>
          <w:color w:val="000000"/>
          <w:kern w:val="0"/>
          <w:sz w:val="32"/>
          <w:szCs w:val="32"/>
        </w:rPr>
      </w:pPr>
      <w:r>
        <w:rPr>
          <w:rFonts w:hint="eastAsia" w:eastAsia="仿宋_GB2312"/>
          <w:color w:val="000000"/>
          <w:kern w:val="0"/>
          <w:sz w:val="32"/>
          <w:szCs w:val="32"/>
        </w:rPr>
        <w:t>（三）为提高办园质量，满足社会与家长对优质学前教育的需要，幼儿园以“活教育”思想为根本，实践着活化管理，生活中育人，活动中探索，实践着以“活教育”为出发与归宿的新的幼儿、教师、家长共同成长模式。</w:t>
      </w:r>
    </w:p>
    <w:p>
      <w:pPr>
        <w:autoSpaceDE w:val="0"/>
        <w:autoSpaceDN w:val="0"/>
        <w:spacing w:line="600" w:lineRule="exact"/>
        <w:ind w:firstLine="640" w:firstLineChars="200"/>
        <w:jc w:val="left"/>
        <w:rPr>
          <w:rFonts w:hint="eastAsia" w:eastAsia="仿宋_GB2312"/>
          <w:color w:val="000000"/>
          <w:kern w:val="0"/>
          <w:sz w:val="32"/>
          <w:szCs w:val="32"/>
        </w:rPr>
      </w:pPr>
      <w:r>
        <w:rPr>
          <w:rFonts w:hint="eastAsia" w:eastAsia="仿宋_GB2312"/>
          <w:color w:val="000000"/>
          <w:kern w:val="0"/>
          <w:sz w:val="32"/>
          <w:szCs w:val="32"/>
        </w:rPr>
        <w:t>（四）实行保育和教育相结合的原则，对幼儿实施德、智体、美、劳等诸方面全面发展的教育，促进其身心和谐发展。</w:t>
      </w:r>
    </w:p>
    <w:p>
      <w:pPr>
        <w:numPr>
          <w:ilvl w:val="0"/>
          <w:numId w:val="1"/>
        </w:numPr>
        <w:autoSpaceDE w:val="0"/>
        <w:autoSpaceDN w:val="0"/>
        <w:spacing w:line="600" w:lineRule="exact"/>
        <w:ind w:firstLine="640" w:firstLineChars="200"/>
        <w:jc w:val="left"/>
        <w:rPr>
          <w:rFonts w:hint="eastAsia" w:eastAsia="仿宋_GB2312"/>
          <w:color w:val="000000"/>
          <w:kern w:val="0"/>
          <w:sz w:val="32"/>
          <w:szCs w:val="32"/>
        </w:rPr>
      </w:pPr>
      <w:r>
        <w:rPr>
          <w:rFonts w:hint="eastAsia" w:eastAsia="仿宋_GB2312"/>
          <w:color w:val="000000"/>
          <w:kern w:val="0"/>
          <w:sz w:val="32"/>
          <w:szCs w:val="32"/>
        </w:rPr>
        <w:t>严格执行幼儿园安全、卫生保健制度，保证幼儿身心健康和生命安全。</w:t>
      </w:r>
    </w:p>
    <w:p>
      <w:pPr>
        <w:numPr>
          <w:ilvl w:val="0"/>
          <w:numId w:val="0"/>
        </w:numPr>
        <w:autoSpaceDE w:val="0"/>
        <w:autoSpaceDN w:val="0"/>
        <w:spacing w:line="600" w:lineRule="exact"/>
        <w:ind w:firstLine="640" w:firstLineChars="200"/>
        <w:jc w:val="left"/>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（一）内设机构设置。</w:t>
      </w:r>
    </w:p>
    <w:p>
      <w:pPr>
        <w:spacing w:before="100" w:beforeLines="0" w:after="100" w:afterLines="0"/>
        <w:ind w:firstLine="640" w:firstLineChars="200"/>
        <w:jc w:val="left"/>
        <w:rPr>
          <w:rFonts w:hint="eastAsia" w:ascii="Times New Roman" w:hAnsi="Times New Roman" w:eastAsia="仿宋_GB2312" w:cs="Times New Roman"/>
          <w:bCs/>
          <w:kern w:val="0"/>
          <w:sz w:val="32"/>
          <w:szCs w:val="32"/>
          <w:lang w:val="zh-CN" w:eastAsia="zh-CN"/>
        </w:rPr>
      </w:pPr>
      <w:r>
        <w:rPr>
          <w:rFonts w:hint="eastAsia" w:eastAsia="仿宋_GB2312"/>
          <w:bCs/>
          <w:kern w:val="0"/>
          <w:sz w:val="32"/>
          <w:szCs w:val="32"/>
          <w:lang w:eastAsia="zh-CN"/>
        </w:rPr>
        <w:t>江永县潇浦镇中心幼儿园</w:t>
      </w:r>
      <w:r>
        <w:rPr>
          <w:rFonts w:eastAsia="仿宋_GB2312"/>
          <w:bCs/>
          <w:kern w:val="0"/>
          <w:sz w:val="32"/>
          <w:szCs w:val="32"/>
        </w:rPr>
        <w:t>内设机构包括</w:t>
      </w:r>
      <w:r>
        <w:rPr>
          <w:rFonts w:hint="eastAsia" w:ascii="Times New Roman" w:hAnsi="Times New Roman" w:eastAsia="仿宋_GB2312" w:cs="Times New Roman"/>
          <w:bCs/>
          <w:kern w:val="0"/>
          <w:sz w:val="32"/>
          <w:szCs w:val="32"/>
          <w:lang w:eastAsia="zh-CN"/>
        </w:rPr>
        <w:t>：</w:t>
      </w:r>
      <w:r>
        <w:rPr>
          <w:rFonts w:hint="eastAsia" w:ascii="Times New Roman" w:hAnsi="Times New Roman" w:eastAsia="仿宋_GB2312" w:cs="Times New Roman"/>
          <w:bCs/>
          <w:kern w:val="0"/>
          <w:sz w:val="32"/>
          <w:szCs w:val="32"/>
          <w:lang w:val="en-US" w:eastAsia="zh-CN"/>
        </w:rPr>
        <w:t>办公室、教务处、财务室、总务处。</w:t>
      </w:r>
      <w:r>
        <w:rPr>
          <w:rFonts w:hint="eastAsia" w:ascii="Times New Roman" w:hAnsi="Times New Roman" w:eastAsia="仿宋_GB2312" w:cs="Times New Roman"/>
          <w:bCs/>
          <w:kern w:val="0"/>
          <w:sz w:val="32"/>
          <w:szCs w:val="32"/>
          <w:lang w:val="zh-CN" w:eastAsia="zh-CN"/>
        </w:rPr>
        <w:t>单位编制人数</w:t>
      </w:r>
      <w:r>
        <w:rPr>
          <w:rFonts w:hint="eastAsia" w:eastAsia="仿宋_GB2312" w:cs="Times New Roman"/>
          <w:bCs/>
          <w:kern w:val="0"/>
          <w:sz w:val="32"/>
          <w:szCs w:val="32"/>
          <w:lang w:val="en-US" w:eastAsia="zh-CN"/>
        </w:rPr>
        <w:t>8</w:t>
      </w:r>
      <w:r>
        <w:rPr>
          <w:rFonts w:hint="eastAsia" w:ascii="Times New Roman" w:hAnsi="Times New Roman" w:eastAsia="仿宋_GB2312" w:cs="Times New Roman"/>
          <w:bCs/>
          <w:kern w:val="0"/>
          <w:sz w:val="32"/>
          <w:szCs w:val="32"/>
          <w:lang w:val="en-US" w:eastAsia="zh-CN"/>
        </w:rPr>
        <w:t>人</w:t>
      </w:r>
      <w:r>
        <w:rPr>
          <w:rFonts w:hint="eastAsia" w:ascii="Times New Roman" w:hAnsi="Times New Roman" w:eastAsia="仿宋_GB2312" w:cs="Times New Roman"/>
          <w:bCs/>
          <w:kern w:val="0"/>
          <w:sz w:val="32"/>
          <w:szCs w:val="32"/>
          <w:lang w:val="zh-CN" w:eastAsia="zh-CN"/>
        </w:rPr>
        <w:t>。</w:t>
      </w:r>
    </w:p>
    <w:p>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（二）决算单位构成。</w:t>
      </w:r>
    </w:p>
    <w:p>
      <w:pPr>
        <w:widowControl/>
        <w:spacing w:line="600" w:lineRule="exact"/>
        <w:ind w:firstLine="643" w:firstLineChars="200"/>
        <w:rPr>
          <w:rFonts w:hint="eastAsia" w:ascii="楷体_GB2312" w:hAnsi="宋体" w:eastAsia="仿宋_GB2312"/>
          <w:b/>
          <w:bCs/>
          <w:kern w:val="0"/>
          <w:sz w:val="32"/>
          <w:szCs w:val="32"/>
          <w:lang w:val="en-US" w:eastAsia="zh-CN"/>
        </w:rPr>
      </w:pPr>
      <w:r>
        <w:rPr>
          <w:rFonts w:hint="eastAsia" w:ascii="楷体_GB2312" w:hAnsi="宋体" w:eastAsia="楷体_GB2312"/>
          <w:b/>
          <w:bCs/>
          <w:kern w:val="0"/>
          <w:sz w:val="32"/>
          <w:szCs w:val="32"/>
          <w:lang w:val="en-US" w:eastAsia="zh-CN"/>
        </w:rPr>
        <w:t xml:space="preserve"> </w:t>
      </w:r>
      <w:r>
        <w:rPr>
          <w:rFonts w:hint="eastAsia" w:eastAsia="仿宋_GB2312"/>
          <w:bCs/>
          <w:kern w:val="0"/>
          <w:sz w:val="32"/>
          <w:szCs w:val="32"/>
          <w:lang w:eastAsia="zh-CN"/>
        </w:rPr>
        <w:t>江永县潇浦镇中心幼儿园</w:t>
      </w:r>
      <w:r>
        <w:rPr>
          <w:rFonts w:hint="eastAsia" w:eastAsia="仿宋_GB2312"/>
          <w:bCs/>
          <w:kern w:val="0"/>
          <w:sz w:val="32"/>
          <w:szCs w:val="32"/>
          <w:lang w:val="en-US" w:eastAsia="zh-CN"/>
        </w:rPr>
        <w:t>2023</w:t>
      </w:r>
      <w:r>
        <w:rPr>
          <w:rFonts w:eastAsia="仿宋_GB2312"/>
          <w:bCs/>
          <w:kern w:val="0"/>
          <w:sz w:val="32"/>
          <w:szCs w:val="32"/>
        </w:rPr>
        <w:t>年部门决算汇总公开单位构成包括：</w:t>
      </w:r>
      <w:r>
        <w:rPr>
          <w:rFonts w:hint="eastAsia" w:eastAsia="仿宋_GB2312"/>
          <w:bCs/>
          <w:kern w:val="0"/>
          <w:sz w:val="32"/>
          <w:szCs w:val="32"/>
          <w:lang w:eastAsia="zh-CN"/>
        </w:rPr>
        <w:t>江永县潇浦镇中心幼儿园</w:t>
      </w:r>
      <w:r>
        <w:rPr>
          <w:rFonts w:eastAsia="仿宋_GB2312"/>
          <w:bCs/>
          <w:kern w:val="0"/>
          <w:sz w:val="32"/>
          <w:szCs w:val="32"/>
        </w:rPr>
        <w:t>单位本级</w:t>
      </w:r>
      <w:r>
        <w:rPr>
          <w:rFonts w:hint="eastAsia" w:eastAsia="仿宋_GB2312"/>
          <w:bCs/>
          <w:kern w:val="0"/>
          <w:sz w:val="32"/>
          <w:szCs w:val="32"/>
          <w:lang w:val="en-US" w:eastAsia="zh-CN"/>
        </w:rPr>
        <w:t>1个。</w:t>
      </w:r>
    </w:p>
    <w:p>
      <w:pPr>
        <w:widowControl/>
        <w:spacing w:line="600" w:lineRule="exact"/>
        <w:ind w:firstLine="640" w:firstLineChars="200"/>
        <w:rPr>
          <w:rFonts w:eastAsia="仿宋_GB2312"/>
          <w:bCs/>
          <w:kern w:val="0"/>
          <w:sz w:val="32"/>
          <w:szCs w:val="32"/>
        </w:rPr>
      </w:pPr>
    </w:p>
    <w:p>
      <w:pPr>
        <w:widowControl/>
        <w:numPr>
          <w:ilvl w:val="0"/>
          <w:numId w:val="2"/>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pPr>
        <w:widowControl/>
        <w:tabs>
          <w:tab w:val="left" w:pos="7807"/>
        </w:tabs>
        <w:spacing w:line="600" w:lineRule="exact"/>
        <w:ind w:firstLine="720" w:firstLineChars="200"/>
        <w:jc w:val="both"/>
        <w:rPr>
          <w:rFonts w:hint="eastAsia" w:eastAsia="方正小标宋_GBK"/>
          <w:bCs/>
          <w:kern w:val="0"/>
          <w:sz w:val="36"/>
          <w:szCs w:val="36"/>
        </w:rPr>
      </w:pPr>
    </w:p>
    <w:p>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pPr>
        <w:pStyle w:val="15"/>
        <w:spacing w:line="600" w:lineRule="exact"/>
        <w:ind w:firstLine="643"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131.36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131.36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131.36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131.36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70.63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53.77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60.73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46.23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pPr>
        <w:pStyle w:val="15"/>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131.36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rPr>
        <w:t>。</w:t>
      </w:r>
    </w:p>
    <w:p>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pPr>
        <w:pStyle w:val="15"/>
        <w:spacing w:line="600" w:lineRule="exact"/>
        <w:ind w:firstLine="640" w:firstLineChars="200"/>
        <w:rPr>
          <w:rFonts w:hint="eastAsia" w:ascii="Times New Roman" w:hAnsi="Times New Roman" w:eastAsia="仿宋_GB2312"/>
          <w:color w:val="FF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131.36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s="Times New Roman"/>
          <w:color w:val="000000"/>
          <w:sz w:val="32"/>
          <w:szCs w:val="32"/>
        </w:rPr>
        <w:t>。</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131.36 </w:t>
      </w:r>
      <w:r>
        <w:rPr>
          <w:rFonts w:ascii="Times New Roman" w:hAnsi="Times New Roman" w:eastAsia="仿宋_GB2312"/>
          <w:color w:val="000000"/>
          <w:sz w:val="32"/>
          <w:szCs w:val="32"/>
        </w:rPr>
        <w:t>万元，主要用于以下方面：一般公共服务（类）支出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124.50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94</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.78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社会保障和就业支出</w:t>
      </w:r>
      <w:r>
        <w:rPr>
          <w:rFonts w:hint="eastAsia" w:ascii="Times New Roman" w:hAnsi="Times New Roman" w:eastAsia="仿宋_GB2312"/>
          <w:color w:val="000000"/>
          <w:sz w:val="32"/>
          <w:szCs w:val="32"/>
          <w:u w:val="single"/>
          <w:lang w:val="en-US" w:eastAsia="zh-CN"/>
        </w:rPr>
        <w:t xml:space="preserve">  4.46  </w:t>
      </w:r>
      <w:r>
        <w:rPr>
          <w:rFonts w:hint="eastAsia" w:ascii="Times New Roman" w:hAnsi="Times New Roman" w:eastAsia="仿宋_GB2312"/>
          <w:color w:val="000000"/>
          <w:sz w:val="32"/>
          <w:szCs w:val="32"/>
          <w:u w:val="none"/>
          <w:lang w:val="en-US" w:eastAsia="zh-CN"/>
        </w:rPr>
        <w:t>万元，</w:t>
      </w:r>
      <w:r>
        <w:rPr>
          <w:rFonts w:ascii="Times New Roman" w:hAnsi="Times New Roman" w:eastAsia="仿宋_GB2312"/>
          <w:color w:val="000000"/>
          <w:sz w:val="32"/>
          <w:szCs w:val="32"/>
        </w:rPr>
        <w:t>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3.39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；卫生健康支出</w:t>
      </w:r>
      <w:r>
        <w:rPr>
          <w:rFonts w:hint="eastAsia" w:ascii="Times New Roman" w:hAnsi="Times New Roman" w:eastAsia="仿宋_GB2312"/>
          <w:color w:val="000000"/>
          <w:sz w:val="32"/>
          <w:szCs w:val="32"/>
          <w:u w:val="single"/>
          <w:lang w:val="en-US" w:eastAsia="zh-CN"/>
        </w:rPr>
        <w:t xml:space="preserve">  2.4 </w:t>
      </w:r>
      <w:r>
        <w:rPr>
          <w:rFonts w:hint="eastAsia" w:ascii="Times New Roman" w:hAnsi="Times New Roman" w:eastAsia="仿宋_GB2312"/>
          <w:color w:val="000000"/>
          <w:sz w:val="32"/>
          <w:szCs w:val="32"/>
          <w:u w:val="none"/>
          <w:lang w:val="en-US" w:eastAsia="zh-CN"/>
        </w:rPr>
        <w:t>万元，</w:t>
      </w:r>
      <w:r>
        <w:rPr>
          <w:rFonts w:ascii="Times New Roman" w:hAnsi="Times New Roman" w:eastAsia="仿宋_GB2312"/>
          <w:color w:val="000000"/>
          <w:sz w:val="32"/>
          <w:szCs w:val="32"/>
        </w:rPr>
        <w:t>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1.83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；城乡社区支出</w:t>
      </w:r>
      <w:r>
        <w:rPr>
          <w:rFonts w:hint="eastAsia" w:ascii="Times New Roman" w:hAnsi="Times New Roman" w:eastAsia="仿宋_GB2312"/>
          <w:color w:val="000000"/>
          <w:sz w:val="32"/>
          <w:szCs w:val="32"/>
          <w:u w:val="single"/>
          <w:lang w:val="en-US" w:eastAsia="zh-CN"/>
        </w:rPr>
        <w:t xml:space="preserve">  0 </w:t>
      </w:r>
      <w:r>
        <w:rPr>
          <w:rFonts w:hint="eastAsia" w:ascii="Times New Roman" w:hAnsi="Times New Roman" w:eastAsia="仿宋_GB2312"/>
          <w:color w:val="000000"/>
          <w:sz w:val="32"/>
          <w:szCs w:val="32"/>
          <w:u w:val="none"/>
          <w:lang w:val="en-US" w:eastAsia="zh-CN"/>
        </w:rPr>
        <w:t>万元，</w:t>
      </w:r>
      <w:r>
        <w:rPr>
          <w:rFonts w:ascii="Times New Roman" w:hAnsi="Times New Roman" w:eastAsia="仿宋_GB2312"/>
          <w:color w:val="000000"/>
          <w:sz w:val="32"/>
          <w:szCs w:val="32"/>
        </w:rPr>
        <w:t>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；其他支出</w:t>
      </w:r>
      <w:r>
        <w:rPr>
          <w:rFonts w:hint="eastAsia" w:ascii="Times New Roman" w:hAnsi="Times New Roman" w:eastAsia="仿宋_GB2312"/>
          <w:color w:val="000000"/>
          <w:sz w:val="32"/>
          <w:szCs w:val="32"/>
          <w:u w:val="single"/>
          <w:lang w:val="en-US" w:eastAsia="zh-CN"/>
        </w:rPr>
        <w:t xml:space="preserve"> 0 </w:t>
      </w:r>
      <w:r>
        <w:rPr>
          <w:rFonts w:hint="eastAsia" w:ascii="Times New Roman" w:hAnsi="Times New Roman" w:eastAsia="仿宋_GB2312"/>
          <w:color w:val="000000"/>
          <w:sz w:val="32"/>
          <w:szCs w:val="32"/>
          <w:u w:val="none"/>
          <w:lang w:val="en-US" w:eastAsia="zh-CN"/>
        </w:rPr>
        <w:t>万元，</w:t>
      </w:r>
      <w:r>
        <w:rPr>
          <w:rFonts w:ascii="Times New Roman" w:hAnsi="Times New Roman" w:eastAsia="仿宋_GB2312"/>
          <w:color w:val="000000"/>
          <w:sz w:val="32"/>
          <w:szCs w:val="32"/>
        </w:rPr>
        <w:t>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131.36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131.36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w:t>
      </w:r>
      <w:r>
        <w:rPr>
          <w:rFonts w:hint="eastAsia" w:ascii="Times New Roman" w:hAnsi="Times New Roman" w:eastAsia="仿宋_GB2312"/>
          <w:color w:val="000000"/>
          <w:sz w:val="32"/>
          <w:szCs w:val="32"/>
          <w:lang w:val="en-US" w:eastAsia="zh-CN"/>
        </w:rPr>
        <w:t>.</w:t>
      </w:r>
      <w:r>
        <w:rPr>
          <w:rFonts w:hint="eastAsia" w:ascii="Times New Roman" w:hAnsi="Times New Roman" w:eastAsia="仿宋_GB2312"/>
          <w:color w:val="000000"/>
          <w:sz w:val="32"/>
          <w:szCs w:val="32"/>
          <w:lang w:eastAsia="zh-CN"/>
        </w:rPr>
        <w:t>教育支出</w:t>
      </w:r>
      <w:r>
        <w:rPr>
          <w:rFonts w:ascii="Times New Roman" w:hAnsi="Times New Roman" w:eastAsia="仿宋_GB2312"/>
          <w:color w:val="000000"/>
          <w:sz w:val="32"/>
          <w:szCs w:val="32"/>
        </w:rPr>
        <w:t>。</w:t>
      </w:r>
    </w:p>
    <w:p>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124.50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124.50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olor w:val="000000"/>
          <w:sz w:val="32"/>
          <w:szCs w:val="32"/>
          <w:lang w:val="zh-CN" w:eastAsia="zh-CN"/>
        </w:rPr>
        <w:t>社会保障和就业支出。</w:t>
      </w:r>
    </w:p>
    <w:p>
      <w:pPr>
        <w:pStyle w:val="15"/>
        <w:spacing w:line="600" w:lineRule="exact"/>
        <w:ind w:firstLine="640" w:firstLineChars="200"/>
        <w:rPr>
          <w:rFonts w:hint="eastAsia" w:ascii="Times New Roman" w:hAnsi="Times New Roman" w:eastAsia="仿宋_GB2312" w:cs="Times New Roman"/>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4.46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4.46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s="Times New Roman"/>
          <w:color w:val="000000"/>
          <w:sz w:val="32"/>
          <w:szCs w:val="32"/>
        </w:rPr>
        <w:t>。</w:t>
      </w:r>
    </w:p>
    <w:p>
      <w:pPr>
        <w:pStyle w:val="15"/>
        <w:spacing w:line="600" w:lineRule="exact"/>
        <w:ind w:firstLine="640" w:firstLineChars="200"/>
        <w:rPr>
          <w:rFonts w:hint="eastAsia" w:ascii="Times New Roman" w:hAnsi="Times New Roman" w:eastAsia="仿宋_GB2312" w:cs="Times New Roman"/>
          <w:color w:val="000000"/>
          <w:sz w:val="32"/>
          <w:szCs w:val="32"/>
          <w:lang w:val="zh-CN" w:eastAsia="zh-CN"/>
        </w:rPr>
      </w:pP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val="zh-CN" w:eastAsia="zh-CN"/>
        </w:rPr>
        <w:t>卫生健康支出。</w:t>
      </w:r>
    </w:p>
    <w:p>
      <w:pPr>
        <w:pStyle w:val="15"/>
        <w:spacing w:line="600" w:lineRule="exact"/>
        <w:ind w:firstLine="640" w:firstLineChars="200"/>
        <w:rPr>
          <w:rFonts w:hint="eastAsia" w:ascii="Times New Roman" w:hAnsi="Times New Roman" w:eastAsia="仿宋_GB2312" w:cs="Times New Roman"/>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s="Times New Roman"/>
          <w:color w:val="000000"/>
          <w:sz w:val="32"/>
          <w:szCs w:val="32"/>
        </w:rPr>
        <w:t>。</w:t>
      </w:r>
    </w:p>
    <w:p>
      <w:pPr>
        <w:pStyle w:val="15"/>
        <w:spacing w:line="600" w:lineRule="exact"/>
        <w:ind w:firstLine="640" w:firstLineChars="200"/>
        <w:rPr>
          <w:rFonts w:hint="eastAsia" w:ascii="Times New Roman" w:hAnsi="Times New Roman" w:eastAsia="仿宋_GB2312" w:cs="Times New Roman"/>
          <w:color w:val="000000"/>
          <w:sz w:val="32"/>
          <w:szCs w:val="32"/>
          <w:lang w:val="zh-CN" w:eastAsia="zh-CN"/>
        </w:rPr>
      </w:pP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val="zh-CN" w:eastAsia="zh-CN"/>
        </w:rPr>
        <w:t>城乡社区支出</w:t>
      </w:r>
    </w:p>
    <w:p>
      <w:pPr>
        <w:pStyle w:val="15"/>
        <w:spacing w:line="600" w:lineRule="exact"/>
        <w:ind w:firstLine="640" w:firstLineChars="200"/>
        <w:rPr>
          <w:rFonts w:hint="eastAsia" w:ascii="Times New Roman" w:hAnsi="Times New Roman" w:eastAsia="仿宋_GB2312" w:cs="Times New Roman"/>
          <w:color w:val="000000"/>
          <w:sz w:val="32"/>
          <w:szCs w:val="32"/>
          <w:lang w:val="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0 </w:t>
      </w:r>
      <w:r>
        <w:rPr>
          <w:rFonts w:ascii="Times New Roman" w:hAnsi="Times New Roman" w:eastAsia="仿宋_GB2312"/>
          <w:color w:val="000000"/>
          <w:sz w:val="32"/>
          <w:szCs w:val="32"/>
        </w:rPr>
        <w:t>万元</w:t>
      </w:r>
      <w:r>
        <w:rPr>
          <w:rFonts w:hint="eastAsia" w:ascii="Times New Roman" w:hAnsi="Times New Roman" w:eastAsia="仿宋_GB2312" w:cs="Times New Roman"/>
          <w:color w:val="000000"/>
          <w:sz w:val="32"/>
          <w:szCs w:val="32"/>
          <w:lang w:val="zh-CN"/>
        </w:rPr>
        <w:t>。</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5.其他支出</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w:t>
      </w:r>
    </w:p>
    <w:p>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line="600" w:lineRule="exact"/>
        <w:ind w:left="0" w:leftChars="0" w:firstLine="662" w:firstLineChars="207"/>
        <w:jc w:val="left"/>
        <w:textAlignment w:val="auto"/>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70.63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eastAsia="仿宋_GB2312"/>
          <w:color w:val="000000"/>
          <w:sz w:val="32"/>
          <w:szCs w:val="32"/>
          <w:u w:val="single"/>
          <w:lang w:val="en-US" w:eastAsia="zh-CN"/>
        </w:rPr>
        <w:t>51.28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eastAsia="仿宋_GB2312"/>
          <w:color w:val="000000"/>
          <w:sz w:val="32"/>
          <w:szCs w:val="32"/>
          <w:u w:val="single"/>
          <w:lang w:val="en-US" w:eastAsia="zh-CN"/>
        </w:rPr>
        <w:t>72.6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zh-CN"/>
        </w:rPr>
        <w:t>主要包括基本工资、津贴补贴、奖金、绩效工资、社会保障缴费、医疗保险缴费、住房公积金缴费、其他工资福利支出</w:t>
      </w:r>
      <w:r>
        <w:rPr>
          <w:rFonts w:ascii="Times New Roman" w:hAnsi="Times New Roman" w:eastAsia="仿宋_GB2312"/>
          <w:color w:val="000000"/>
          <w:sz w:val="32"/>
          <w:szCs w:val="32"/>
        </w:rPr>
        <w:t>；公用经费</w:t>
      </w:r>
      <w:r>
        <w:rPr>
          <w:rFonts w:hint="eastAsia" w:eastAsia="仿宋_GB2312"/>
          <w:color w:val="000000"/>
          <w:sz w:val="32"/>
          <w:szCs w:val="32"/>
          <w:u w:val="single"/>
          <w:lang w:val="en-US" w:eastAsia="zh-CN"/>
        </w:rPr>
        <w:t>19.35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eastAsia="仿宋_GB2312"/>
          <w:color w:val="000000"/>
          <w:sz w:val="32"/>
          <w:szCs w:val="32"/>
          <w:u w:val="single"/>
          <w:lang w:val="en-US" w:eastAsia="zh-CN"/>
        </w:rPr>
        <w:t>27.4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w:t>
      </w:r>
      <w:r>
        <w:rPr>
          <w:rFonts w:hint="eastAsia" w:ascii="Times New Roman" w:hAnsi="Times New Roman" w:eastAsia="仿宋_GB2312"/>
          <w:color w:val="000000"/>
          <w:sz w:val="32"/>
          <w:szCs w:val="32"/>
          <w:lang w:val="zh-CN"/>
        </w:rPr>
        <w:t>公费、印刷费、水费、电费、培训费、维修（护）费、公务接待费、劳务费。</w:t>
      </w:r>
    </w:p>
    <w:p>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0.37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万元，支出决算为   </w:t>
      </w:r>
      <w:r>
        <w:rPr>
          <w:rFonts w:hint="eastAsia" w:ascii="Times New Roman" w:hAnsi="Times New Roman" w:eastAsia="仿宋_GB2312"/>
          <w:color w:val="000000"/>
          <w:sz w:val="32"/>
          <w:szCs w:val="32"/>
          <w:lang w:val="en-US" w:eastAsia="zh-CN"/>
        </w:rPr>
        <w:t>0.36</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97.3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我单位无因公出境预算</w:t>
      </w:r>
      <w:r>
        <w:rPr>
          <w:rFonts w:ascii="Times New Roman" w:hAnsi="Times New Roman" w:eastAsia="仿宋_GB2312"/>
          <w:color w:val="000000"/>
          <w:sz w:val="32"/>
          <w:szCs w:val="32"/>
        </w:rPr>
        <w:t>。</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0.37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0.36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97.3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%，主要原因是</w:t>
      </w:r>
      <w:r>
        <w:rPr>
          <w:rFonts w:hint="eastAsia" w:ascii="Times New Roman" w:hAnsi="Times New Roman" w:eastAsia="仿宋_GB2312"/>
          <w:color w:val="000000"/>
          <w:sz w:val="32"/>
          <w:szCs w:val="32"/>
          <w:lang w:eastAsia="zh-CN"/>
        </w:rPr>
        <w:t>我单位无公务用车。</w:t>
      </w:r>
    </w:p>
    <w:p>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0.36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1、因公出国（境）费支出决算为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万元，全年安排因公出国（境）团组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个，累计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人次</w:t>
      </w:r>
      <w:r>
        <w:rPr>
          <w:rFonts w:hint="eastAsia" w:ascii="Times New Roman" w:hAnsi="Times New Roman" w:eastAsia="仿宋_GB2312"/>
          <w:color w:val="000000"/>
          <w:sz w:val="32"/>
          <w:szCs w:val="32"/>
          <w:lang w:eastAsia="zh-CN"/>
        </w:rPr>
        <w:t>。</w:t>
      </w:r>
    </w:p>
    <w:p>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0.36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万元，全年共接待来访</w:t>
      </w:r>
      <w:r>
        <w:rPr>
          <w:rFonts w:hint="eastAsia" w:ascii="Times New Roman" w:hAnsi="Times New Roman" w:eastAsia="仿宋_GB2312"/>
          <w:color w:val="000000"/>
          <w:sz w:val="32"/>
          <w:szCs w:val="32"/>
          <w:lang w:eastAsia="zh-CN"/>
        </w:rPr>
        <w:t>批次</w:t>
      </w:r>
      <w:r>
        <w:rPr>
          <w:rFonts w:hint="eastAsia" w:ascii="Times New Roman" w:hAnsi="Times New Roman" w:eastAsia="仿宋_GB2312"/>
          <w:color w:val="000000"/>
          <w:sz w:val="32"/>
          <w:szCs w:val="32"/>
          <w:lang w:val="en-US" w:eastAsia="zh-CN"/>
        </w:rPr>
        <w:t>11次，到访人员93人</w:t>
      </w:r>
      <w:r>
        <w:rPr>
          <w:rFonts w:ascii="Times New Roman" w:hAnsi="Times New Roman" w:eastAsia="仿宋_GB2312"/>
          <w:color w:val="000000"/>
          <w:sz w:val="32"/>
          <w:szCs w:val="32"/>
        </w:rPr>
        <w:t>，主要是</w:t>
      </w:r>
      <w:r>
        <w:rPr>
          <w:rFonts w:hint="eastAsia" w:ascii="Times New Roman" w:hAnsi="Times New Roman" w:eastAsia="仿宋_GB2312"/>
          <w:color w:val="000000"/>
          <w:sz w:val="32"/>
          <w:szCs w:val="32"/>
          <w:lang w:eastAsia="zh-CN"/>
        </w:rPr>
        <w:t>督导检查及县内交流</w:t>
      </w:r>
      <w:r>
        <w:rPr>
          <w:rFonts w:ascii="Times New Roman" w:hAnsi="Times New Roman" w:eastAsia="仿宋_GB2312"/>
          <w:color w:val="000000"/>
          <w:sz w:val="32"/>
          <w:szCs w:val="32"/>
        </w:rPr>
        <w:t>发生的接待支出。</w:t>
      </w:r>
    </w:p>
    <w:p>
      <w:pPr>
        <w:spacing w:line="600" w:lineRule="exact"/>
        <w:ind w:firstLine="640" w:firstLineChars="200"/>
        <w:rPr>
          <w:rFonts w:eastAsia="仿宋_GB2312"/>
          <w:sz w:val="32"/>
          <w:szCs w:val="32"/>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万元，其中：公务用车购置费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w:t>
      </w:r>
      <w:r>
        <w:rPr>
          <w:rFonts w:eastAsia="仿宋_GB2312"/>
          <w:sz w:val="32"/>
          <w:szCs w:val="32"/>
        </w:rPr>
        <w:t>更新公务用车</w:t>
      </w:r>
      <w:r>
        <w:rPr>
          <w:rFonts w:hint="eastAsia" w:eastAsia="仿宋_GB2312"/>
          <w:sz w:val="32"/>
          <w:szCs w:val="32"/>
          <w:lang w:val="en-US" w:eastAsia="zh-CN"/>
        </w:rPr>
        <w:t>,0</w:t>
      </w:r>
      <w:r>
        <w:rPr>
          <w:rFonts w:eastAsia="仿宋_GB2312"/>
          <w:sz w:val="32"/>
          <w:szCs w:val="32"/>
          <w:u w:val="single"/>
        </w:rPr>
        <w:t xml:space="preserve">  </w:t>
      </w:r>
      <w:r>
        <w:rPr>
          <w:rFonts w:eastAsia="仿宋_GB2312"/>
          <w:sz w:val="32"/>
          <w:szCs w:val="32"/>
        </w:rPr>
        <w:t>辆。公务用车运行维护费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万元，截止</w:t>
      </w:r>
      <w:r>
        <w:rPr>
          <w:rFonts w:hint="eastAsia" w:eastAsia="仿宋_GB2312"/>
          <w:sz w:val="32"/>
          <w:szCs w:val="32"/>
          <w:lang w:val="en-US" w:eastAsia="zh-CN"/>
        </w:rPr>
        <w:t>2023</w:t>
      </w:r>
      <w:r>
        <w:rPr>
          <w:rFonts w:eastAsia="仿宋_GB2312"/>
          <w:sz w:val="32"/>
          <w:szCs w:val="32"/>
        </w:rPr>
        <w:t>年 12月31日，我单位开支财政拨款的公务用车保有量为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w:t>
      </w:r>
    </w:p>
    <w:p>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pPr>
        <w:pStyle w:val="15"/>
        <w:spacing w:line="600" w:lineRule="exact"/>
        <w:ind w:firstLine="640" w:firstLineChars="200"/>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2023年度本单位无政府性基金收支</w:t>
      </w:r>
    </w:p>
    <w:p>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pPr>
        <w:pStyle w:val="15"/>
        <w:spacing w:line="600" w:lineRule="exact"/>
        <w:ind w:firstLine="640" w:firstLineChars="200"/>
        <w:rPr>
          <w:rFonts w:hint="default"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本部门预算绩效管理开展情况、绩效目标和绩效评价报告等按照财政绩效部门要求已公开</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详见附件。</w:t>
      </w:r>
    </w:p>
    <w:p>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pPr>
        <w:pStyle w:val="15"/>
        <w:spacing w:line="600" w:lineRule="exact"/>
        <w:ind w:firstLine="640" w:firstLineChars="200"/>
        <w:rPr>
          <w:rFonts w:hint="eastAsia" w:ascii="Times New Roman" w:hAnsi="Times New Roman" w:eastAsia="仿宋_GB2312"/>
          <w:color w:val="000000"/>
          <w:sz w:val="32"/>
          <w:szCs w:val="32"/>
          <w:lang w:val="zh-CN"/>
        </w:rPr>
      </w:pPr>
      <w:r>
        <w:rPr>
          <w:rFonts w:hint="eastAsia" w:ascii="Times New Roman" w:hAnsi="Times New Roman" w:eastAsia="仿宋_GB2312"/>
          <w:color w:val="000000"/>
          <w:sz w:val="32"/>
          <w:szCs w:val="32"/>
          <w:lang w:val="zh-CN"/>
        </w:rPr>
        <w:t>我单位2023年度无机关运行相关经费。</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年本</w:t>
      </w:r>
      <w:r>
        <w:rPr>
          <w:rFonts w:hint="eastAsia" w:eastAsia="仿宋_GB2312"/>
          <w:kern w:val="0"/>
          <w:sz w:val="32"/>
          <w:szCs w:val="32"/>
          <w:lang w:eastAsia="zh-CN"/>
        </w:rPr>
        <w:t>单位</w:t>
      </w:r>
      <w:r>
        <w:rPr>
          <w:rFonts w:eastAsia="仿宋_GB2312"/>
          <w:kern w:val="0"/>
          <w:sz w:val="32"/>
          <w:szCs w:val="32"/>
        </w:rPr>
        <w:t>开支会议费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kern w:val="0"/>
          <w:sz w:val="32"/>
          <w:szCs w:val="32"/>
        </w:rPr>
        <w:t>万元；开支培训费</w:t>
      </w:r>
      <w:r>
        <w:rPr>
          <w:rFonts w:eastAsia="仿宋_GB2312"/>
          <w:sz w:val="32"/>
          <w:szCs w:val="32"/>
          <w:u w:val="single"/>
        </w:rPr>
        <w:t xml:space="preserve"> </w:t>
      </w:r>
      <w:r>
        <w:rPr>
          <w:rFonts w:hint="eastAsia" w:eastAsia="仿宋_GB2312"/>
          <w:sz w:val="32"/>
          <w:szCs w:val="32"/>
          <w:u w:val="single"/>
          <w:lang w:val="en-US" w:eastAsia="zh-CN"/>
        </w:rPr>
        <w:t>0.62</w:t>
      </w:r>
      <w:r>
        <w:rPr>
          <w:rFonts w:eastAsia="仿宋_GB2312"/>
          <w:sz w:val="32"/>
          <w:szCs w:val="32"/>
          <w:u w:val="single"/>
        </w:rPr>
        <w:t xml:space="preserve">  </w:t>
      </w:r>
      <w:r>
        <w:rPr>
          <w:rFonts w:eastAsia="仿宋_GB2312"/>
          <w:kern w:val="0"/>
          <w:sz w:val="32"/>
          <w:szCs w:val="32"/>
        </w:rPr>
        <w:t>万元，用于开展</w:t>
      </w:r>
      <w:r>
        <w:rPr>
          <w:rFonts w:hint="eastAsia" w:eastAsia="仿宋_GB2312"/>
          <w:kern w:val="0"/>
          <w:sz w:val="32"/>
          <w:szCs w:val="32"/>
          <w:lang w:eastAsia="zh-CN"/>
        </w:rPr>
        <w:t>教师</w:t>
      </w:r>
      <w:r>
        <w:rPr>
          <w:rFonts w:eastAsia="仿宋_GB2312"/>
          <w:kern w:val="0"/>
          <w:sz w:val="32"/>
          <w:szCs w:val="32"/>
        </w:rPr>
        <w:t>培训，人数</w:t>
      </w:r>
      <w:r>
        <w:rPr>
          <w:rFonts w:eastAsia="仿宋_GB2312"/>
          <w:sz w:val="32"/>
          <w:szCs w:val="32"/>
          <w:u w:val="single"/>
        </w:rPr>
        <w:t xml:space="preserve"> </w:t>
      </w:r>
      <w:r>
        <w:rPr>
          <w:rFonts w:hint="eastAsia" w:eastAsia="仿宋_GB2312"/>
          <w:sz w:val="32"/>
          <w:szCs w:val="32"/>
          <w:u w:val="single"/>
          <w:lang w:val="en-US" w:eastAsia="zh-CN"/>
        </w:rPr>
        <w:t>8</w:t>
      </w:r>
      <w:r>
        <w:rPr>
          <w:rFonts w:eastAsia="仿宋_GB2312"/>
          <w:sz w:val="32"/>
          <w:szCs w:val="32"/>
          <w:u w:val="single"/>
        </w:rPr>
        <w:t xml:space="preserve"> </w:t>
      </w:r>
      <w:r>
        <w:rPr>
          <w:rFonts w:eastAsia="仿宋_GB2312"/>
          <w:kern w:val="0"/>
          <w:sz w:val="32"/>
          <w:szCs w:val="32"/>
        </w:rPr>
        <w:t>人，内容为</w:t>
      </w:r>
      <w:r>
        <w:rPr>
          <w:rFonts w:hint="eastAsia" w:eastAsia="仿宋_GB2312"/>
          <w:kern w:val="0"/>
          <w:sz w:val="32"/>
          <w:szCs w:val="32"/>
          <w:lang w:eastAsia="zh-CN"/>
        </w:rPr>
        <w:t>培训差旅费、公需科目等。</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pPr>
        <w:spacing w:line="600" w:lineRule="exact"/>
        <w:ind w:firstLine="640" w:firstLineChars="200"/>
        <w:rPr>
          <w:rFonts w:eastAsia="仿宋_GB2312"/>
          <w:kern w:val="0"/>
          <w:sz w:val="32"/>
          <w:szCs w:val="32"/>
        </w:rPr>
      </w:pPr>
      <w:r>
        <w:rPr>
          <w:rFonts w:hint="eastAsia" w:eastAsia="仿宋_GB2312"/>
          <w:kern w:val="0"/>
          <w:sz w:val="32"/>
          <w:szCs w:val="32"/>
          <w:lang w:eastAsia="zh-CN"/>
        </w:rPr>
        <w:t>无</w:t>
      </w:r>
      <w:bookmarkStart w:id="0" w:name="_GoBack"/>
      <w:bookmarkEnd w:id="0"/>
      <w:r>
        <w:rPr>
          <w:rFonts w:eastAsia="仿宋_GB2312"/>
          <w:kern w:val="0"/>
          <w:sz w:val="32"/>
          <w:szCs w:val="32"/>
        </w:rPr>
        <w:t>。</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pPr>
        <w:spacing w:line="600" w:lineRule="exact"/>
        <w:ind w:firstLine="640" w:firstLineChars="200"/>
        <w:rPr>
          <w:rFonts w:eastAsia="仿宋_GB2312"/>
          <w:kern w:val="0"/>
          <w:sz w:val="32"/>
          <w:szCs w:val="32"/>
        </w:rPr>
      </w:pPr>
    </w:p>
    <w:p>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pPr>
        <w:shd w:val="solid" w:color="FFFFFF" w:fill="auto"/>
        <w:kinsoku/>
        <w:autoSpaceDE/>
        <w:autoSpaceDN w:val="0"/>
        <w:ind w:firstLine="1080" w:firstLineChars="300"/>
        <w:jc w:val="left"/>
        <w:rPr>
          <w:rFonts w:hint="eastAsia" w:eastAsia="方正小标宋_GBK"/>
          <w:bCs/>
          <w:kern w:val="0"/>
          <w:sz w:val="36"/>
          <w:szCs w:val="36"/>
        </w:rPr>
      </w:pPr>
    </w:p>
    <w:p>
      <w:pPr>
        <w:shd w:val="solid" w:color="FFFFFF" w:fill="auto"/>
        <w:kinsoku/>
        <w:autoSpaceDE/>
        <w:autoSpaceDN w:val="0"/>
        <w:ind w:firstLine="1080" w:firstLineChars="300"/>
        <w:jc w:val="left"/>
        <w:rPr>
          <w:rFonts w:hint="eastAsia" w:eastAsia="方正小标宋_GBK"/>
          <w:bCs/>
          <w:kern w:val="0"/>
          <w:sz w:val="36"/>
          <w:szCs w:val="36"/>
        </w:rPr>
      </w:pPr>
    </w:p>
    <w:p>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21AF6F"/>
    <w:multiLevelType w:val="singleLevel"/>
    <w:tmpl w:val="9021AF6F"/>
    <w:lvl w:ilvl="0" w:tentative="0">
      <w:start w:val="5"/>
      <w:numFmt w:val="chineseCounting"/>
      <w:suff w:val="nothing"/>
      <w:lvlText w:val="（%1）"/>
      <w:lvlJc w:val="left"/>
      <w:rPr>
        <w:rFonts w:hint="eastAsia"/>
      </w:rPr>
    </w:lvl>
  </w:abstractNum>
  <w:abstractNum w:abstractNumId="1">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3NzY0NWQyNzNkMzFmZGVhZmVlYjEyNTllMzcxNjMifQ=="/>
    <w:docVar w:name="KSO_WPS_MARK_KEY" w:val="8187e580-62eb-498f-b663-5e88c78795f2"/>
  </w:docVars>
  <w:rsids>
    <w:rsidRoot w:val="00000000"/>
    <w:rsid w:val="04D73ADF"/>
    <w:rsid w:val="06790B73"/>
    <w:rsid w:val="1030552A"/>
    <w:rsid w:val="1A2C531A"/>
    <w:rsid w:val="1E4B3140"/>
    <w:rsid w:val="1E723848"/>
    <w:rsid w:val="2E664C33"/>
    <w:rsid w:val="2ECC3D0A"/>
    <w:rsid w:val="3D040010"/>
    <w:rsid w:val="4DA644C0"/>
    <w:rsid w:val="6BAA7419"/>
    <w:rsid w:val="6D075643"/>
    <w:rsid w:val="6DAB363C"/>
    <w:rsid w:val="730768E9"/>
    <w:rsid w:val="737A3B75"/>
    <w:rsid w:val="76052C72"/>
    <w:rsid w:val="7F9B53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qFormat/>
    <w:uiPriority w:val="0"/>
  </w:style>
  <w:style w:type="paragraph" w:customStyle="1" w:styleId="6">
    <w:name w:val="正文文本1"/>
    <w:basedOn w:val="1"/>
    <w:link w:val="7"/>
    <w:qFormat/>
    <w:uiPriority w:val="0"/>
    <w:pPr>
      <w:spacing w:after="120"/>
    </w:pPr>
  </w:style>
  <w:style w:type="character" w:customStyle="1" w:styleId="7">
    <w:name w:val="正文文本 Char Char Char"/>
    <w:link w:val="6"/>
    <w:qFormat/>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qFormat/>
    <w:uiPriority w:val="0"/>
    <w:pPr>
      <w:tabs>
        <w:tab w:val="center" w:pos="4153"/>
        <w:tab w:val="right" w:pos="8306"/>
      </w:tabs>
      <w:snapToGrid w:val="0"/>
      <w:jc w:val="left"/>
    </w:pPr>
    <w:rPr>
      <w:sz w:val="18"/>
      <w:szCs w:val="18"/>
    </w:rPr>
  </w:style>
  <w:style w:type="character" w:customStyle="1" w:styleId="11">
    <w:name w:val="页脚 Char Char Char"/>
    <w:link w:val="10"/>
    <w:qFormat/>
    <w:uiPriority w:val="0"/>
    <w:rPr>
      <w:kern w:val="2"/>
      <w:sz w:val="18"/>
      <w:szCs w:val="18"/>
    </w:rPr>
  </w:style>
  <w:style w:type="paragraph" w:customStyle="1" w:styleId="12">
    <w:name w:val="页眉1"/>
    <w:basedOn w:val="1"/>
    <w:link w:val="13"/>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uiPriority w:val="0"/>
    <w:rPr>
      <w:kern w:val="2"/>
      <w:sz w:val="18"/>
      <w:szCs w:val="18"/>
    </w:rPr>
  </w:style>
  <w:style w:type="character" w:customStyle="1" w:styleId="14">
    <w:name w:val="页码1"/>
    <w:basedOn w:val="4"/>
    <w:link w:val="1"/>
    <w:uiPriority w:val="0"/>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3273</Words>
  <Characters>3657</Characters>
  <Lines>0</Lines>
  <Paragraphs>0</Paragraphs>
  <TotalTime>4</TotalTime>
  <ScaleCrop>false</ScaleCrop>
  <LinksUpToDate>false</LinksUpToDate>
  <CharactersWithSpaces>3987</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2024-10-01T01:29:00Z</dcterms:created>
  <dc:creator>Sunny</dc:creator>
  <cp:lastModifiedBy>高爱军</cp:lastModifiedBy>
  <dcterms:modified xsi:type="dcterms:W3CDTF">2024-10-09T02:23:28Z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y fmtid="{D5CDD505-2E9C-101B-9397-08002B2CF9AE}" pid="3" name="ICV">
    <vt:lpwstr>E6953AA6F64D434888F07D38A715610C_12</vt:lpwstr>
  </property>
</Properties>
</file>